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CB9E8" w14:textId="30090911" w:rsidR="00D35A5D" w:rsidRPr="007B1436" w:rsidRDefault="00D35A5D" w:rsidP="00D35A5D">
      <w:pPr>
        <w:spacing w:after="0" w:line="240" w:lineRule="auto"/>
        <w:rPr>
          <w:b/>
          <w:bCs/>
          <w:sz w:val="24"/>
          <w:szCs w:val="24"/>
        </w:rPr>
      </w:pPr>
      <w:r w:rsidRPr="007B1436">
        <w:rPr>
          <w:b/>
          <w:bCs/>
          <w:sz w:val="24"/>
          <w:szCs w:val="24"/>
        </w:rPr>
        <w:t>Student Name:</w:t>
      </w:r>
      <w:r w:rsidR="00DE00F5">
        <w:rPr>
          <w:b/>
          <w:bCs/>
          <w:sz w:val="24"/>
          <w:szCs w:val="24"/>
        </w:rPr>
        <w:t xml:space="preserve"> Andrew Newhart</w:t>
      </w:r>
      <w:r w:rsidR="00DE00F5">
        <w:rPr>
          <w:b/>
          <w:bCs/>
          <w:sz w:val="24"/>
          <w:szCs w:val="24"/>
        </w:rPr>
        <w:tab/>
      </w:r>
    </w:p>
    <w:p w14:paraId="6C94DC7C" w14:textId="7DAE9DC2" w:rsidR="00D35A5D" w:rsidRPr="007B1436" w:rsidRDefault="00D35A5D" w:rsidP="00D35A5D">
      <w:pPr>
        <w:spacing w:after="0" w:line="240" w:lineRule="auto"/>
        <w:rPr>
          <w:b/>
          <w:bCs/>
          <w:sz w:val="24"/>
          <w:szCs w:val="24"/>
        </w:rPr>
      </w:pPr>
      <w:r w:rsidRPr="007B1436">
        <w:rPr>
          <w:b/>
          <w:bCs/>
          <w:sz w:val="24"/>
          <w:szCs w:val="24"/>
        </w:rPr>
        <w:t>Date:</w:t>
      </w:r>
      <w:r w:rsidR="00DE00F5">
        <w:rPr>
          <w:b/>
          <w:bCs/>
          <w:sz w:val="24"/>
          <w:szCs w:val="24"/>
        </w:rPr>
        <w:t xml:space="preserve"> 10/22/22</w:t>
      </w:r>
    </w:p>
    <w:p w14:paraId="25DB6DC5" w14:textId="77777777" w:rsidR="00D35A5D" w:rsidRDefault="00D35A5D" w:rsidP="00D35A5D">
      <w:pPr>
        <w:spacing w:after="0" w:line="240" w:lineRule="auto"/>
        <w:rPr>
          <w:b/>
          <w:bCs/>
          <w:sz w:val="32"/>
          <w:szCs w:val="32"/>
        </w:rPr>
      </w:pPr>
    </w:p>
    <w:p w14:paraId="6E0EE79E" w14:textId="27C9253C" w:rsidR="00D35A5D" w:rsidRDefault="00D35A5D" w:rsidP="00D35A5D">
      <w:pPr>
        <w:spacing w:after="0" w:line="240" w:lineRule="auto"/>
        <w:rPr>
          <w:b/>
          <w:bCs/>
          <w:sz w:val="32"/>
          <w:szCs w:val="32"/>
        </w:rPr>
      </w:pPr>
      <w:r w:rsidRPr="00672F0D">
        <w:rPr>
          <w:b/>
          <w:bCs/>
          <w:sz w:val="32"/>
          <w:szCs w:val="32"/>
        </w:rPr>
        <w:t>Part 1</w:t>
      </w:r>
      <w:r>
        <w:rPr>
          <w:b/>
          <w:bCs/>
          <w:sz w:val="32"/>
          <w:szCs w:val="32"/>
        </w:rPr>
        <w:t xml:space="preserve">: </w:t>
      </w:r>
      <w:r w:rsidRPr="00D35A5D">
        <w:rPr>
          <w:b/>
          <w:bCs/>
          <w:sz w:val="32"/>
          <w:szCs w:val="32"/>
        </w:rPr>
        <w:t>Cyber Incident Response Standard</w:t>
      </w:r>
    </w:p>
    <w:p w14:paraId="13BEC075" w14:textId="77777777" w:rsidR="00AA6C00" w:rsidRPr="00AA6C00" w:rsidRDefault="00AA6C00" w:rsidP="009E4406">
      <w:pPr>
        <w:spacing w:after="0" w:line="240" w:lineRule="auto"/>
        <w:rPr>
          <w:b/>
          <w:bCs/>
          <w:sz w:val="24"/>
          <w:szCs w:val="24"/>
        </w:rPr>
      </w:pPr>
    </w:p>
    <w:p w14:paraId="49E5AE70" w14:textId="4859DD54" w:rsidR="00A0682B" w:rsidRDefault="00830F2D" w:rsidP="00A0682B">
      <w:pPr>
        <w:spacing w:after="0" w:line="240" w:lineRule="auto"/>
        <w:rPr>
          <w:sz w:val="24"/>
          <w:szCs w:val="24"/>
        </w:rPr>
      </w:pPr>
      <w:r>
        <w:rPr>
          <w:sz w:val="24"/>
          <w:szCs w:val="24"/>
        </w:rPr>
        <w:t xml:space="preserve">Locate and read </w:t>
      </w:r>
      <w:r w:rsidRPr="00E158C0">
        <w:rPr>
          <w:sz w:val="24"/>
          <w:szCs w:val="24"/>
        </w:rPr>
        <w:t xml:space="preserve">the </w:t>
      </w:r>
      <w:r w:rsidR="00E158C0" w:rsidRPr="00E158C0">
        <w:rPr>
          <w:b/>
          <w:bCs/>
          <w:sz w:val="24"/>
          <w:szCs w:val="24"/>
        </w:rPr>
        <w:t>Cyber Incident Response Standard</w:t>
      </w:r>
      <w:r w:rsidRPr="00E158C0">
        <w:rPr>
          <w:sz w:val="24"/>
          <w:szCs w:val="24"/>
        </w:rPr>
        <w:t xml:space="preserve"> </w:t>
      </w:r>
      <w:r w:rsidRPr="00161843">
        <w:rPr>
          <w:sz w:val="24"/>
          <w:szCs w:val="24"/>
        </w:rPr>
        <w:t xml:space="preserve">in the </w:t>
      </w:r>
      <w:r w:rsidR="005618FA">
        <w:rPr>
          <w:sz w:val="24"/>
          <w:szCs w:val="24"/>
        </w:rPr>
        <w:t xml:space="preserve">NIST </w:t>
      </w:r>
      <w:r w:rsidRPr="0086363E">
        <w:rPr>
          <w:sz w:val="24"/>
          <w:szCs w:val="24"/>
        </w:rPr>
        <w:t>Cybersecurity Framework Policy Template Guide</w:t>
      </w:r>
      <w:r w:rsidRPr="00161843">
        <w:rPr>
          <w:sz w:val="24"/>
          <w:szCs w:val="24"/>
        </w:rPr>
        <w:t>.</w:t>
      </w:r>
      <w:r>
        <w:rPr>
          <w:sz w:val="24"/>
          <w:szCs w:val="24"/>
        </w:rPr>
        <w:t xml:space="preserve"> </w:t>
      </w:r>
      <w:r w:rsidR="00A0682B" w:rsidRPr="005618FA">
        <w:rPr>
          <w:sz w:val="24"/>
          <w:szCs w:val="24"/>
          <w:u w:val="single"/>
        </w:rPr>
        <w:t xml:space="preserve">Research online for a real-world implementation example of the </w:t>
      </w:r>
      <w:r w:rsidR="007435A1" w:rsidRPr="005618FA">
        <w:rPr>
          <w:sz w:val="24"/>
          <w:szCs w:val="24"/>
          <w:u w:val="single"/>
        </w:rPr>
        <w:t>standard/</w:t>
      </w:r>
      <w:r w:rsidR="00A0682B" w:rsidRPr="005618FA">
        <w:rPr>
          <w:sz w:val="24"/>
          <w:szCs w:val="24"/>
          <w:u w:val="single"/>
        </w:rPr>
        <w:t xml:space="preserve">policy and compare it with the </w:t>
      </w:r>
      <w:r w:rsidR="005618FA" w:rsidRPr="005618FA">
        <w:rPr>
          <w:sz w:val="24"/>
          <w:szCs w:val="24"/>
          <w:u w:val="single"/>
        </w:rPr>
        <w:t xml:space="preserve">NIST policy </w:t>
      </w:r>
      <w:r w:rsidR="00A0682B" w:rsidRPr="005618FA">
        <w:rPr>
          <w:sz w:val="24"/>
          <w:szCs w:val="24"/>
          <w:u w:val="single"/>
        </w:rPr>
        <w:t>template side by side.</w:t>
      </w:r>
      <w:r w:rsidR="00A0682B">
        <w:rPr>
          <w:sz w:val="24"/>
          <w:szCs w:val="24"/>
        </w:rPr>
        <w:t xml:space="preserve"> </w:t>
      </w:r>
    </w:p>
    <w:p w14:paraId="0B61ED23" w14:textId="77777777" w:rsidR="00A0682B" w:rsidRDefault="00A0682B" w:rsidP="00A0682B">
      <w:pPr>
        <w:spacing w:after="0" w:line="240" w:lineRule="auto"/>
        <w:rPr>
          <w:sz w:val="24"/>
          <w:szCs w:val="24"/>
        </w:rPr>
      </w:pPr>
    </w:p>
    <w:p w14:paraId="46D30126" w14:textId="4F075D14" w:rsidR="00A0682B" w:rsidRDefault="00A0682B" w:rsidP="00A0682B">
      <w:pPr>
        <w:spacing w:after="0" w:line="240" w:lineRule="auto"/>
        <w:rPr>
          <w:sz w:val="24"/>
          <w:szCs w:val="24"/>
        </w:rPr>
      </w:pPr>
      <w:r>
        <w:rPr>
          <w:sz w:val="24"/>
          <w:szCs w:val="24"/>
        </w:rPr>
        <w:t xml:space="preserve">Answer the following questions clearly and systemically in </w:t>
      </w:r>
      <w:r w:rsidR="00231F16">
        <w:rPr>
          <w:sz w:val="24"/>
          <w:szCs w:val="24"/>
        </w:rPr>
        <w:t>this</w:t>
      </w:r>
      <w:r>
        <w:rPr>
          <w:sz w:val="24"/>
          <w:szCs w:val="24"/>
        </w:rPr>
        <w:t xml:space="preserve"> Word document. Make sure to </w:t>
      </w:r>
      <w:r w:rsidRPr="005618FA">
        <w:rPr>
          <w:sz w:val="24"/>
          <w:szCs w:val="24"/>
          <w:u w:val="single"/>
        </w:rPr>
        <w:t>include a References section</w:t>
      </w:r>
      <w:r>
        <w:rPr>
          <w:sz w:val="24"/>
          <w:szCs w:val="24"/>
        </w:rPr>
        <w:t xml:space="preserve"> toward the end of the document.</w:t>
      </w:r>
    </w:p>
    <w:p w14:paraId="688AA4F3" w14:textId="29E6F291" w:rsidR="000F0595" w:rsidRDefault="000F0595" w:rsidP="00A0682B">
      <w:pPr>
        <w:spacing w:after="0" w:line="240" w:lineRule="auto"/>
        <w:rPr>
          <w:sz w:val="24"/>
          <w:szCs w:val="24"/>
        </w:rPr>
      </w:pPr>
    </w:p>
    <w:p w14:paraId="0D1C65D6" w14:textId="1CB110C9" w:rsidR="000F0595" w:rsidRPr="00346AFE" w:rsidRDefault="00944AD9" w:rsidP="000F0595">
      <w:pPr>
        <w:pStyle w:val="ListParagraph"/>
        <w:numPr>
          <w:ilvl w:val="0"/>
          <w:numId w:val="2"/>
        </w:numPr>
        <w:spacing w:after="0" w:line="240" w:lineRule="auto"/>
        <w:rPr>
          <w:i/>
          <w:iCs/>
          <w:sz w:val="24"/>
          <w:szCs w:val="24"/>
        </w:rPr>
      </w:pPr>
      <w:r w:rsidRPr="00944AD9">
        <w:rPr>
          <w:i/>
          <w:iCs/>
          <w:sz w:val="24"/>
          <w:szCs w:val="24"/>
        </w:rPr>
        <w:t xml:space="preserve">The </w:t>
      </w:r>
      <w:r w:rsidRPr="00944AD9">
        <w:rPr>
          <w:b/>
          <w:bCs/>
          <w:i/>
          <w:iCs/>
          <w:sz w:val="24"/>
          <w:szCs w:val="24"/>
        </w:rPr>
        <w:t>Cyber Incident Response Standard</w:t>
      </w:r>
      <w:r w:rsidRPr="00944AD9">
        <w:rPr>
          <w:i/>
          <w:iCs/>
          <w:sz w:val="24"/>
          <w:szCs w:val="24"/>
        </w:rPr>
        <w:t xml:space="preserve"> is implemented for which NIST functions and sub-categories? </w:t>
      </w:r>
      <w:r w:rsidR="000F0595" w:rsidRPr="00346AFE">
        <w:rPr>
          <w:i/>
          <w:iCs/>
          <w:sz w:val="24"/>
          <w:szCs w:val="24"/>
        </w:rPr>
        <w:t>[5 points]</w:t>
      </w:r>
    </w:p>
    <w:p w14:paraId="157B7BC4" w14:textId="77777777" w:rsidR="000F0595" w:rsidRDefault="000F0595" w:rsidP="000F0595">
      <w:pPr>
        <w:pStyle w:val="ListParagraph"/>
        <w:spacing w:after="0" w:line="240" w:lineRule="auto"/>
        <w:ind w:left="360"/>
        <w:rPr>
          <w:sz w:val="24"/>
          <w:szCs w:val="24"/>
        </w:rPr>
      </w:pPr>
    </w:p>
    <w:p w14:paraId="3D47CA72" w14:textId="13C90166" w:rsidR="000F0595" w:rsidRPr="00C64531" w:rsidRDefault="000F0595" w:rsidP="000F0595">
      <w:pPr>
        <w:pStyle w:val="ListParagraph"/>
        <w:spacing w:after="0" w:line="240" w:lineRule="auto"/>
        <w:ind w:left="360"/>
        <w:rPr>
          <w:sz w:val="24"/>
          <w:szCs w:val="24"/>
        </w:rPr>
      </w:pPr>
      <w:r w:rsidRPr="00C64531">
        <w:rPr>
          <w:sz w:val="24"/>
          <w:szCs w:val="24"/>
        </w:rPr>
        <w:t>Answer:</w:t>
      </w:r>
      <w:r w:rsidR="00DE00F5" w:rsidRPr="00DE00F5">
        <w:rPr>
          <w:sz w:val="24"/>
          <w:szCs w:val="24"/>
        </w:rPr>
        <w:t xml:space="preserve"> </w:t>
      </w:r>
      <w:r w:rsidR="00DE00F5" w:rsidRPr="00DE00F5">
        <w:rPr>
          <w:sz w:val="24"/>
          <w:szCs w:val="24"/>
        </w:rPr>
        <w:t xml:space="preserve">The </w:t>
      </w:r>
      <w:r w:rsidR="00DE00F5" w:rsidRPr="00DE00F5">
        <w:rPr>
          <w:b/>
          <w:bCs/>
          <w:i/>
          <w:iCs/>
          <w:sz w:val="24"/>
          <w:szCs w:val="24"/>
        </w:rPr>
        <w:t>Cyber Incident Response Standard</w:t>
      </w:r>
      <w:r w:rsidR="00DE00F5" w:rsidRPr="00DE00F5">
        <w:rPr>
          <w:sz w:val="24"/>
          <w:szCs w:val="24"/>
        </w:rPr>
        <w:t xml:space="preserve"> is used for the NIST functions of cybersecurity, security management, privacy, and information quality. The Standard is also used in the NIST subcategories of Cybersecurity Policy, Security Governance, Risk Management, Security Operations, and Threat Intelligence.</w:t>
      </w:r>
    </w:p>
    <w:p w14:paraId="062E52C1" w14:textId="77777777" w:rsidR="000F0595" w:rsidRPr="00C64531" w:rsidRDefault="000F0595" w:rsidP="000F0595">
      <w:pPr>
        <w:spacing w:after="0" w:line="240" w:lineRule="auto"/>
        <w:rPr>
          <w:i/>
          <w:iCs/>
          <w:sz w:val="24"/>
          <w:szCs w:val="24"/>
        </w:rPr>
      </w:pPr>
    </w:p>
    <w:p w14:paraId="3A2979B3" w14:textId="643B7642" w:rsidR="000F0595" w:rsidRDefault="003A1689" w:rsidP="000F0595">
      <w:pPr>
        <w:pStyle w:val="ListParagraph"/>
        <w:numPr>
          <w:ilvl w:val="0"/>
          <w:numId w:val="2"/>
        </w:numPr>
        <w:spacing w:after="0" w:line="240" w:lineRule="auto"/>
        <w:rPr>
          <w:i/>
          <w:iCs/>
          <w:sz w:val="24"/>
          <w:szCs w:val="24"/>
        </w:rPr>
      </w:pPr>
      <w:r w:rsidRPr="003A1689">
        <w:rPr>
          <w:i/>
          <w:iCs/>
          <w:sz w:val="24"/>
          <w:szCs w:val="24"/>
        </w:rPr>
        <w:t xml:space="preserve">Which organization is the implementation example you identified for? Which industry sector (e.g., education, government, etc.) is the organization in? </w:t>
      </w:r>
      <w:r w:rsidR="000F0595" w:rsidRPr="003B4492">
        <w:rPr>
          <w:i/>
          <w:iCs/>
          <w:sz w:val="24"/>
          <w:szCs w:val="24"/>
        </w:rPr>
        <w:t>[5 points]</w:t>
      </w:r>
    </w:p>
    <w:p w14:paraId="642E9BB8" w14:textId="77777777" w:rsidR="000F0595" w:rsidRDefault="000F0595" w:rsidP="000F0595">
      <w:pPr>
        <w:spacing w:after="0" w:line="240" w:lineRule="auto"/>
        <w:rPr>
          <w:i/>
          <w:iCs/>
          <w:sz w:val="24"/>
          <w:szCs w:val="24"/>
        </w:rPr>
      </w:pPr>
    </w:p>
    <w:p w14:paraId="6B18DDEC" w14:textId="3B7C9039" w:rsidR="000F0595" w:rsidRPr="00C64531" w:rsidRDefault="000F0595" w:rsidP="000F0595">
      <w:pPr>
        <w:pStyle w:val="ListParagraph"/>
        <w:spacing w:after="0" w:line="240" w:lineRule="auto"/>
        <w:ind w:left="360"/>
        <w:rPr>
          <w:sz w:val="24"/>
          <w:szCs w:val="24"/>
        </w:rPr>
      </w:pPr>
      <w:r w:rsidRPr="00C64531">
        <w:rPr>
          <w:sz w:val="24"/>
          <w:szCs w:val="24"/>
        </w:rPr>
        <w:t>Answer:</w:t>
      </w:r>
      <w:r w:rsidR="00DE00F5" w:rsidRPr="00DE00F5">
        <w:t xml:space="preserve"> </w:t>
      </w:r>
      <w:r w:rsidR="00DE00F5" w:rsidRPr="009B7952">
        <w:rPr>
          <w:sz w:val="24"/>
          <w:szCs w:val="24"/>
        </w:rPr>
        <w:t>Oklahoma</w:t>
      </w:r>
      <w:r w:rsidR="00DE00F5" w:rsidRPr="009B7952">
        <w:rPr>
          <w:sz w:val="24"/>
          <w:szCs w:val="24"/>
        </w:rPr>
        <w:t xml:space="preserve"> Office of Management &amp; Enterprises Services - Government</w:t>
      </w:r>
    </w:p>
    <w:p w14:paraId="34069F25" w14:textId="77777777" w:rsidR="000F0595" w:rsidRPr="009B7952" w:rsidRDefault="000F0595" w:rsidP="009B7952">
      <w:pPr>
        <w:pStyle w:val="ListParagraph"/>
        <w:spacing w:after="0" w:line="240" w:lineRule="auto"/>
        <w:ind w:left="360"/>
        <w:rPr>
          <w:sz w:val="24"/>
          <w:szCs w:val="24"/>
        </w:rPr>
      </w:pPr>
    </w:p>
    <w:p w14:paraId="7D142461" w14:textId="62D7A084" w:rsidR="000F0595" w:rsidRPr="009B7952" w:rsidRDefault="00DB032D" w:rsidP="009B7952">
      <w:pPr>
        <w:pStyle w:val="ListParagraph"/>
        <w:spacing w:after="0" w:line="240" w:lineRule="auto"/>
        <w:ind w:left="360"/>
        <w:rPr>
          <w:sz w:val="24"/>
          <w:szCs w:val="24"/>
        </w:rPr>
      </w:pPr>
      <w:r w:rsidRPr="009B7952">
        <w:rPr>
          <w:sz w:val="24"/>
          <w:szCs w:val="24"/>
        </w:rPr>
        <w:t xml:space="preserve">What is the purpose of the example standard/policy? Which party (parties) does the standard/policy apply to? Who is/are responsible for implementing this standard/policy? </w:t>
      </w:r>
      <w:r w:rsidR="000F0595" w:rsidRPr="009B7952">
        <w:rPr>
          <w:sz w:val="24"/>
          <w:szCs w:val="24"/>
        </w:rPr>
        <w:t>[5 points]</w:t>
      </w:r>
    </w:p>
    <w:p w14:paraId="08C4AA8F" w14:textId="77777777" w:rsidR="000F0595" w:rsidRPr="009B7952" w:rsidRDefault="000F0595" w:rsidP="009B7952">
      <w:pPr>
        <w:pStyle w:val="ListParagraph"/>
        <w:spacing w:after="0" w:line="240" w:lineRule="auto"/>
        <w:ind w:left="360"/>
        <w:rPr>
          <w:sz w:val="24"/>
          <w:szCs w:val="24"/>
        </w:rPr>
      </w:pPr>
    </w:p>
    <w:p w14:paraId="7BCFD33D" w14:textId="122F000C" w:rsidR="000F0595" w:rsidRPr="00C64531" w:rsidRDefault="000F0595" w:rsidP="000F0595">
      <w:pPr>
        <w:pStyle w:val="ListParagraph"/>
        <w:spacing w:after="0" w:line="240" w:lineRule="auto"/>
        <w:ind w:left="360"/>
        <w:rPr>
          <w:sz w:val="24"/>
          <w:szCs w:val="24"/>
        </w:rPr>
      </w:pPr>
      <w:r w:rsidRPr="00C64531">
        <w:rPr>
          <w:sz w:val="24"/>
          <w:szCs w:val="24"/>
        </w:rPr>
        <w:t>Answer:</w:t>
      </w:r>
      <w:r w:rsidR="00DE00F5" w:rsidRPr="009B7952">
        <w:rPr>
          <w:sz w:val="24"/>
          <w:szCs w:val="24"/>
        </w:rPr>
        <w:t xml:space="preserve"> </w:t>
      </w:r>
      <w:r w:rsidR="00DE00F5" w:rsidRPr="009B7952">
        <w:rPr>
          <w:sz w:val="24"/>
          <w:szCs w:val="24"/>
        </w:rPr>
        <w:t>This document establishes the requirements for reporting a security incident.</w:t>
      </w:r>
      <w:r w:rsidR="009B7952" w:rsidRPr="009B7952">
        <w:rPr>
          <w:sz w:val="24"/>
          <w:szCs w:val="24"/>
        </w:rPr>
        <w:t xml:space="preserve"> </w:t>
      </w:r>
      <w:r w:rsidR="009B7952" w:rsidRPr="009B7952">
        <w:rPr>
          <w:sz w:val="24"/>
          <w:szCs w:val="24"/>
        </w:rPr>
        <w:t>Oklahoma Cyber Command</w:t>
      </w:r>
    </w:p>
    <w:p w14:paraId="6EE7BA34" w14:textId="77777777" w:rsidR="000F0595" w:rsidRPr="009B7952" w:rsidRDefault="000F0595" w:rsidP="009B7952">
      <w:pPr>
        <w:pStyle w:val="ListParagraph"/>
        <w:spacing w:after="0" w:line="240" w:lineRule="auto"/>
        <w:ind w:left="360"/>
        <w:rPr>
          <w:sz w:val="24"/>
          <w:szCs w:val="24"/>
        </w:rPr>
      </w:pPr>
    </w:p>
    <w:p w14:paraId="4ADF3E39" w14:textId="59E6D878" w:rsidR="000F0595" w:rsidRPr="009B7952" w:rsidRDefault="005051E1" w:rsidP="009B7952">
      <w:pPr>
        <w:pStyle w:val="ListParagraph"/>
        <w:spacing w:after="0" w:line="240" w:lineRule="auto"/>
        <w:ind w:left="360"/>
        <w:rPr>
          <w:sz w:val="24"/>
          <w:szCs w:val="24"/>
        </w:rPr>
      </w:pPr>
      <w:r w:rsidRPr="009B7952">
        <w:rPr>
          <w:sz w:val="24"/>
          <w:szCs w:val="24"/>
        </w:rPr>
        <w:t xml:space="preserve">As compared to the NIST policy template, how is the example standard/policy customized to fit the needs of the organization? Describe two occurrences of the customization (e.g., incident triggering sources or incident types) in detail. </w:t>
      </w:r>
      <w:r w:rsidR="000F0595" w:rsidRPr="009B7952">
        <w:rPr>
          <w:sz w:val="24"/>
          <w:szCs w:val="24"/>
        </w:rPr>
        <w:t>[10 points]</w:t>
      </w:r>
    </w:p>
    <w:p w14:paraId="7162E8BF" w14:textId="77777777" w:rsidR="000F0595" w:rsidRDefault="000F0595" w:rsidP="000F0595">
      <w:pPr>
        <w:pStyle w:val="ListParagraph"/>
        <w:spacing w:after="0" w:line="240" w:lineRule="auto"/>
        <w:ind w:left="360"/>
        <w:rPr>
          <w:sz w:val="24"/>
          <w:szCs w:val="24"/>
        </w:rPr>
      </w:pPr>
    </w:p>
    <w:p w14:paraId="1D33584E" w14:textId="77777777" w:rsidR="009B7952" w:rsidRPr="009B7952" w:rsidRDefault="000F0595" w:rsidP="009B7952">
      <w:pPr>
        <w:pStyle w:val="ListParagraph"/>
        <w:spacing w:after="0" w:line="240" w:lineRule="auto"/>
        <w:ind w:left="360"/>
        <w:rPr>
          <w:sz w:val="24"/>
          <w:szCs w:val="24"/>
        </w:rPr>
      </w:pPr>
      <w:r w:rsidRPr="00C64531">
        <w:rPr>
          <w:sz w:val="24"/>
          <w:szCs w:val="24"/>
        </w:rPr>
        <w:t>Answer:</w:t>
      </w:r>
      <w:r w:rsidR="009B7952">
        <w:rPr>
          <w:sz w:val="24"/>
          <w:szCs w:val="24"/>
        </w:rPr>
        <w:t xml:space="preserve"> </w:t>
      </w:r>
      <w:r w:rsidR="009B7952" w:rsidRPr="009B7952">
        <w:rPr>
          <w:sz w:val="24"/>
          <w:szCs w:val="24"/>
        </w:rPr>
        <w:t>A summary of the events surrounding the cybersecurity incident including</w:t>
      </w:r>
    </w:p>
    <w:p w14:paraId="55CF5A17" w14:textId="77777777" w:rsidR="009B7952" w:rsidRPr="009B7952" w:rsidRDefault="009B7952" w:rsidP="009B7952">
      <w:pPr>
        <w:pStyle w:val="ListParagraph"/>
        <w:ind w:left="360"/>
        <w:rPr>
          <w:sz w:val="24"/>
          <w:szCs w:val="24"/>
        </w:rPr>
      </w:pPr>
      <w:r w:rsidRPr="009B7952">
        <w:rPr>
          <w:sz w:val="24"/>
          <w:szCs w:val="24"/>
        </w:rPr>
        <w:t>affected assets, systems, and services. The types of data compromised by the</w:t>
      </w:r>
    </w:p>
    <w:p w14:paraId="0EC00637" w14:textId="77777777" w:rsidR="009B7952" w:rsidRPr="009B7952" w:rsidRDefault="009B7952" w:rsidP="009B7952">
      <w:pPr>
        <w:pStyle w:val="ListParagraph"/>
        <w:ind w:left="360"/>
        <w:rPr>
          <w:sz w:val="24"/>
          <w:szCs w:val="24"/>
        </w:rPr>
      </w:pPr>
      <w:r w:rsidRPr="009B7952">
        <w:rPr>
          <w:sz w:val="24"/>
          <w:szCs w:val="24"/>
        </w:rPr>
        <w:t>cybersecurity incident.</w:t>
      </w:r>
    </w:p>
    <w:p w14:paraId="7A87D1A2" w14:textId="74C1CBA7" w:rsidR="000F0595" w:rsidRDefault="000F0595" w:rsidP="000F0595">
      <w:pPr>
        <w:pStyle w:val="ListParagraph"/>
        <w:spacing w:after="0" w:line="240" w:lineRule="auto"/>
        <w:ind w:left="360"/>
        <w:rPr>
          <w:sz w:val="24"/>
          <w:szCs w:val="24"/>
        </w:rPr>
      </w:pPr>
    </w:p>
    <w:p w14:paraId="49AEBC47" w14:textId="77777777" w:rsidR="009B7952" w:rsidRPr="00C64531" w:rsidRDefault="009B7952" w:rsidP="000F0595">
      <w:pPr>
        <w:pStyle w:val="ListParagraph"/>
        <w:spacing w:after="0" w:line="240" w:lineRule="auto"/>
        <w:ind w:left="360"/>
        <w:rPr>
          <w:sz w:val="24"/>
          <w:szCs w:val="24"/>
        </w:rPr>
      </w:pPr>
    </w:p>
    <w:p w14:paraId="47822392" w14:textId="77777777" w:rsidR="000F0595" w:rsidRPr="009B7952" w:rsidRDefault="000F0595" w:rsidP="009B7952">
      <w:pPr>
        <w:pStyle w:val="ListParagraph"/>
        <w:spacing w:after="0" w:line="240" w:lineRule="auto"/>
        <w:ind w:left="360"/>
        <w:rPr>
          <w:sz w:val="24"/>
          <w:szCs w:val="24"/>
        </w:rPr>
      </w:pPr>
    </w:p>
    <w:p w14:paraId="6C1F01B8" w14:textId="7C91D0A6" w:rsidR="002942BD" w:rsidRDefault="002942BD" w:rsidP="003129DD">
      <w:pPr>
        <w:spacing w:after="0" w:line="240" w:lineRule="auto"/>
        <w:rPr>
          <w:sz w:val="24"/>
          <w:szCs w:val="24"/>
        </w:rPr>
      </w:pPr>
    </w:p>
    <w:p w14:paraId="2B583D5C" w14:textId="77777777" w:rsidR="009B7952" w:rsidRDefault="009B7952" w:rsidP="003129DD">
      <w:pPr>
        <w:spacing w:after="0" w:line="240" w:lineRule="auto"/>
        <w:rPr>
          <w:b/>
          <w:bCs/>
          <w:sz w:val="32"/>
          <w:szCs w:val="32"/>
        </w:rPr>
      </w:pPr>
    </w:p>
    <w:p w14:paraId="21AA20EC" w14:textId="7254694A" w:rsidR="00CF5182" w:rsidRDefault="00CF5182" w:rsidP="003129DD">
      <w:pPr>
        <w:spacing w:after="0" w:line="240" w:lineRule="auto"/>
        <w:rPr>
          <w:sz w:val="24"/>
          <w:szCs w:val="24"/>
        </w:rPr>
      </w:pPr>
      <w:r w:rsidRPr="00672F0D">
        <w:rPr>
          <w:b/>
          <w:bCs/>
          <w:sz w:val="32"/>
          <w:szCs w:val="32"/>
        </w:rPr>
        <w:lastRenderedPageBreak/>
        <w:t xml:space="preserve">Part </w:t>
      </w:r>
      <w:r>
        <w:rPr>
          <w:b/>
          <w:bCs/>
          <w:sz w:val="32"/>
          <w:szCs w:val="32"/>
        </w:rPr>
        <w:t xml:space="preserve">2: </w:t>
      </w:r>
      <w:r w:rsidRPr="00CF5182">
        <w:rPr>
          <w:b/>
          <w:bCs/>
          <w:sz w:val="32"/>
          <w:szCs w:val="32"/>
        </w:rPr>
        <w:t>Personnel Security Policy</w:t>
      </w:r>
    </w:p>
    <w:p w14:paraId="0B8579C5" w14:textId="77777777" w:rsidR="00CF5182" w:rsidRDefault="00CF5182" w:rsidP="003129DD">
      <w:pPr>
        <w:spacing w:after="0" w:line="240" w:lineRule="auto"/>
        <w:rPr>
          <w:sz w:val="24"/>
          <w:szCs w:val="24"/>
        </w:rPr>
      </w:pPr>
    </w:p>
    <w:p w14:paraId="520F7E4B" w14:textId="202EB88F" w:rsidR="001B71C6" w:rsidRDefault="00AB6123" w:rsidP="001B71C6">
      <w:pPr>
        <w:spacing w:after="0" w:line="240" w:lineRule="auto"/>
        <w:rPr>
          <w:sz w:val="24"/>
          <w:szCs w:val="24"/>
        </w:rPr>
      </w:pPr>
      <w:r>
        <w:rPr>
          <w:sz w:val="24"/>
          <w:szCs w:val="24"/>
        </w:rPr>
        <w:t xml:space="preserve">Locate and read the </w:t>
      </w:r>
      <w:r w:rsidRPr="004F7C34">
        <w:rPr>
          <w:b/>
          <w:bCs/>
          <w:sz w:val="24"/>
          <w:szCs w:val="24"/>
        </w:rPr>
        <w:t>Personnel Security Policy</w:t>
      </w:r>
      <w:r>
        <w:rPr>
          <w:sz w:val="24"/>
          <w:szCs w:val="24"/>
        </w:rPr>
        <w:t xml:space="preserve"> </w:t>
      </w:r>
      <w:r w:rsidRPr="00161843">
        <w:rPr>
          <w:sz w:val="24"/>
          <w:szCs w:val="24"/>
        </w:rPr>
        <w:t xml:space="preserve">in the </w:t>
      </w:r>
      <w:r w:rsidR="005618FA">
        <w:rPr>
          <w:sz w:val="24"/>
          <w:szCs w:val="24"/>
        </w:rPr>
        <w:t xml:space="preserve">NIST </w:t>
      </w:r>
      <w:r w:rsidRPr="0086363E">
        <w:rPr>
          <w:sz w:val="24"/>
          <w:szCs w:val="24"/>
        </w:rPr>
        <w:t>Cybersecurity Framework Policy Template Guide</w:t>
      </w:r>
      <w:r w:rsidRPr="00161843">
        <w:rPr>
          <w:sz w:val="24"/>
          <w:szCs w:val="24"/>
        </w:rPr>
        <w:t>.</w:t>
      </w:r>
      <w:r>
        <w:rPr>
          <w:sz w:val="24"/>
          <w:szCs w:val="24"/>
        </w:rPr>
        <w:t xml:space="preserve"> </w:t>
      </w:r>
      <w:r w:rsidR="001B71C6" w:rsidRPr="005618FA">
        <w:rPr>
          <w:sz w:val="24"/>
          <w:szCs w:val="24"/>
          <w:u w:val="single"/>
        </w:rPr>
        <w:t xml:space="preserve">Research online for a real-world implementation example of the standard/policy and compare it with the </w:t>
      </w:r>
      <w:r w:rsidR="005618FA">
        <w:rPr>
          <w:sz w:val="24"/>
          <w:szCs w:val="24"/>
          <w:u w:val="single"/>
        </w:rPr>
        <w:t xml:space="preserve">NIST policy </w:t>
      </w:r>
      <w:r w:rsidR="001B71C6" w:rsidRPr="005618FA">
        <w:rPr>
          <w:sz w:val="24"/>
          <w:szCs w:val="24"/>
          <w:u w:val="single"/>
        </w:rPr>
        <w:t>template side by side.</w:t>
      </w:r>
      <w:r w:rsidR="001B71C6">
        <w:rPr>
          <w:sz w:val="24"/>
          <w:szCs w:val="24"/>
        </w:rPr>
        <w:t xml:space="preserve"> </w:t>
      </w:r>
    </w:p>
    <w:p w14:paraId="376CF224" w14:textId="77777777" w:rsidR="001B71C6" w:rsidRDefault="001B71C6" w:rsidP="001B71C6">
      <w:pPr>
        <w:spacing w:after="0" w:line="240" w:lineRule="auto"/>
        <w:rPr>
          <w:sz w:val="24"/>
          <w:szCs w:val="24"/>
        </w:rPr>
      </w:pPr>
    </w:p>
    <w:p w14:paraId="69922252" w14:textId="57B21BB7" w:rsidR="001B71C6" w:rsidRDefault="001B71C6" w:rsidP="001B71C6">
      <w:pPr>
        <w:spacing w:after="0" w:line="240" w:lineRule="auto"/>
        <w:rPr>
          <w:sz w:val="24"/>
          <w:szCs w:val="24"/>
        </w:rPr>
      </w:pPr>
      <w:r>
        <w:rPr>
          <w:sz w:val="24"/>
          <w:szCs w:val="24"/>
        </w:rPr>
        <w:t xml:space="preserve">Answer the following questions clearly and systemically in </w:t>
      </w:r>
      <w:r w:rsidR="00231F16">
        <w:rPr>
          <w:sz w:val="24"/>
          <w:szCs w:val="24"/>
        </w:rPr>
        <w:t>this</w:t>
      </w:r>
      <w:r>
        <w:rPr>
          <w:sz w:val="24"/>
          <w:szCs w:val="24"/>
        </w:rPr>
        <w:t xml:space="preserve"> Word document. Make sure to </w:t>
      </w:r>
      <w:r w:rsidRPr="005618FA">
        <w:rPr>
          <w:sz w:val="24"/>
          <w:szCs w:val="24"/>
          <w:u w:val="single"/>
        </w:rPr>
        <w:t>include a References section</w:t>
      </w:r>
      <w:r>
        <w:rPr>
          <w:sz w:val="24"/>
          <w:szCs w:val="24"/>
        </w:rPr>
        <w:t xml:space="preserve"> toward the end of the document.</w:t>
      </w:r>
    </w:p>
    <w:p w14:paraId="66DE1E02" w14:textId="72322D75" w:rsidR="002942BD" w:rsidRDefault="002942BD" w:rsidP="001B71C6">
      <w:pPr>
        <w:spacing w:after="0" w:line="240" w:lineRule="auto"/>
        <w:rPr>
          <w:sz w:val="24"/>
          <w:szCs w:val="24"/>
        </w:rPr>
      </w:pPr>
    </w:p>
    <w:p w14:paraId="42560DCC" w14:textId="3C1C958B" w:rsidR="002942BD" w:rsidRPr="002942BD" w:rsidRDefault="00296485" w:rsidP="002942BD">
      <w:pPr>
        <w:pStyle w:val="ListParagraph"/>
        <w:numPr>
          <w:ilvl w:val="0"/>
          <w:numId w:val="3"/>
        </w:numPr>
        <w:spacing w:after="0" w:line="240" w:lineRule="auto"/>
        <w:rPr>
          <w:i/>
          <w:iCs/>
          <w:sz w:val="24"/>
          <w:szCs w:val="24"/>
        </w:rPr>
      </w:pPr>
      <w:r w:rsidRPr="00296485">
        <w:rPr>
          <w:i/>
          <w:iCs/>
          <w:sz w:val="24"/>
          <w:szCs w:val="24"/>
        </w:rPr>
        <w:t xml:space="preserve">The </w:t>
      </w:r>
      <w:r w:rsidRPr="006E72BA">
        <w:rPr>
          <w:b/>
          <w:bCs/>
          <w:i/>
          <w:iCs/>
          <w:sz w:val="24"/>
          <w:szCs w:val="24"/>
        </w:rPr>
        <w:t>Personnel Security Policy</w:t>
      </w:r>
      <w:r w:rsidRPr="00296485">
        <w:rPr>
          <w:i/>
          <w:iCs/>
          <w:sz w:val="24"/>
          <w:szCs w:val="24"/>
        </w:rPr>
        <w:t xml:space="preserve"> is implemented for which NIST functions and sub-categories? </w:t>
      </w:r>
      <w:r w:rsidR="002942BD" w:rsidRPr="002942BD">
        <w:rPr>
          <w:i/>
          <w:iCs/>
          <w:sz w:val="24"/>
          <w:szCs w:val="24"/>
        </w:rPr>
        <w:t>[5 points]</w:t>
      </w:r>
    </w:p>
    <w:p w14:paraId="3CF6A4F5" w14:textId="47C333D6" w:rsidR="002942BD" w:rsidRPr="00C64531" w:rsidRDefault="002942BD" w:rsidP="002942BD">
      <w:pPr>
        <w:pStyle w:val="ListParagraph"/>
        <w:spacing w:after="0" w:line="240" w:lineRule="auto"/>
        <w:ind w:left="360"/>
        <w:rPr>
          <w:sz w:val="24"/>
          <w:szCs w:val="24"/>
        </w:rPr>
      </w:pPr>
      <w:r w:rsidRPr="00C64531">
        <w:rPr>
          <w:sz w:val="24"/>
          <w:szCs w:val="24"/>
        </w:rPr>
        <w:t>Answer:</w:t>
      </w:r>
      <w:r w:rsidR="009B7952">
        <w:rPr>
          <w:sz w:val="24"/>
          <w:szCs w:val="24"/>
        </w:rPr>
        <w:t xml:space="preserve"> i</w:t>
      </w:r>
      <w:r w:rsidR="009B7952" w:rsidRPr="009B7952">
        <w:rPr>
          <w:sz w:val="24"/>
          <w:szCs w:val="24"/>
        </w:rPr>
        <w:t>ts part of the Protect function and sub-category Awareness and Training.</w:t>
      </w:r>
    </w:p>
    <w:p w14:paraId="277A4D74" w14:textId="7D3DEE43" w:rsidR="002942BD" w:rsidRDefault="00296485" w:rsidP="002942BD">
      <w:pPr>
        <w:pStyle w:val="ListParagraph"/>
        <w:numPr>
          <w:ilvl w:val="0"/>
          <w:numId w:val="3"/>
        </w:numPr>
        <w:spacing w:after="0" w:line="240" w:lineRule="auto"/>
        <w:rPr>
          <w:i/>
          <w:iCs/>
          <w:sz w:val="24"/>
          <w:szCs w:val="24"/>
        </w:rPr>
      </w:pPr>
      <w:r w:rsidRPr="00296485">
        <w:rPr>
          <w:i/>
          <w:iCs/>
          <w:sz w:val="24"/>
          <w:szCs w:val="24"/>
        </w:rPr>
        <w:t xml:space="preserve">Which organization is the implementation example you identified for? Which industry sector (e.g., education, government, etc.) is the organization in? </w:t>
      </w:r>
      <w:r w:rsidR="002942BD" w:rsidRPr="003B4492">
        <w:rPr>
          <w:i/>
          <w:iCs/>
          <w:sz w:val="24"/>
          <w:szCs w:val="24"/>
        </w:rPr>
        <w:t>[5 points]</w:t>
      </w:r>
    </w:p>
    <w:p w14:paraId="2D372539" w14:textId="4BEEF040" w:rsidR="002942BD" w:rsidRDefault="002942BD" w:rsidP="002942BD">
      <w:pPr>
        <w:pStyle w:val="ListParagraph"/>
        <w:spacing w:after="0" w:line="240" w:lineRule="auto"/>
        <w:ind w:left="360"/>
        <w:rPr>
          <w:sz w:val="24"/>
          <w:szCs w:val="24"/>
        </w:rPr>
      </w:pPr>
      <w:r w:rsidRPr="00C64531">
        <w:rPr>
          <w:sz w:val="24"/>
          <w:szCs w:val="24"/>
        </w:rPr>
        <w:t>Answer:</w:t>
      </w:r>
      <w:r w:rsidR="009B7952">
        <w:rPr>
          <w:sz w:val="24"/>
          <w:szCs w:val="24"/>
        </w:rPr>
        <w:t xml:space="preserve"> Oklahoma Office of Management &amp; Enterprise Services </w:t>
      </w:r>
      <w:r w:rsidR="0050678C">
        <w:rPr>
          <w:sz w:val="24"/>
          <w:szCs w:val="24"/>
        </w:rPr>
        <w:t>–</w:t>
      </w:r>
      <w:r w:rsidR="009B7952">
        <w:rPr>
          <w:sz w:val="24"/>
          <w:szCs w:val="24"/>
        </w:rPr>
        <w:t xml:space="preserve"> Government</w:t>
      </w:r>
    </w:p>
    <w:p w14:paraId="2CE3C2C1" w14:textId="77777777" w:rsidR="0050678C" w:rsidRPr="00C64531" w:rsidRDefault="0050678C" w:rsidP="002942BD">
      <w:pPr>
        <w:pStyle w:val="ListParagraph"/>
        <w:spacing w:after="0" w:line="240" w:lineRule="auto"/>
        <w:ind w:left="360"/>
        <w:rPr>
          <w:sz w:val="24"/>
          <w:szCs w:val="24"/>
        </w:rPr>
      </w:pPr>
      <w:bookmarkStart w:id="0" w:name="_GoBack"/>
      <w:bookmarkEnd w:id="0"/>
    </w:p>
    <w:p w14:paraId="6C00DFB5" w14:textId="21E1655F" w:rsidR="002942BD" w:rsidRDefault="00296485" w:rsidP="002942BD">
      <w:pPr>
        <w:pStyle w:val="ListParagraph"/>
        <w:numPr>
          <w:ilvl w:val="0"/>
          <w:numId w:val="3"/>
        </w:numPr>
        <w:spacing w:after="0" w:line="240" w:lineRule="auto"/>
        <w:rPr>
          <w:i/>
          <w:iCs/>
          <w:sz w:val="24"/>
          <w:szCs w:val="24"/>
        </w:rPr>
      </w:pPr>
      <w:r w:rsidRPr="00296485">
        <w:rPr>
          <w:i/>
          <w:iCs/>
          <w:sz w:val="24"/>
          <w:szCs w:val="24"/>
        </w:rPr>
        <w:t xml:space="preserve">What is the purpose of the example policy? Which party (parties) does the policy apply to? Who is/are responsible for implementing this policy? </w:t>
      </w:r>
      <w:r w:rsidR="002942BD" w:rsidRPr="003B4492">
        <w:rPr>
          <w:i/>
          <w:iCs/>
          <w:sz w:val="24"/>
          <w:szCs w:val="24"/>
        </w:rPr>
        <w:t>[5 points]</w:t>
      </w:r>
    </w:p>
    <w:p w14:paraId="54E94A76" w14:textId="77777777" w:rsidR="009B7952" w:rsidRPr="009B7952" w:rsidRDefault="002942BD" w:rsidP="009B7952">
      <w:pPr>
        <w:pStyle w:val="ListParagraph"/>
        <w:spacing w:after="0" w:line="240" w:lineRule="auto"/>
        <w:ind w:left="360"/>
        <w:rPr>
          <w:sz w:val="24"/>
          <w:szCs w:val="24"/>
        </w:rPr>
      </w:pPr>
      <w:r w:rsidRPr="00C64531">
        <w:rPr>
          <w:sz w:val="24"/>
          <w:szCs w:val="24"/>
        </w:rPr>
        <w:t>Answer:</w:t>
      </w:r>
      <w:r w:rsidR="009B7952">
        <w:rPr>
          <w:sz w:val="24"/>
          <w:szCs w:val="24"/>
        </w:rPr>
        <w:t xml:space="preserve"> </w:t>
      </w:r>
      <w:r w:rsidR="009B7952" w:rsidRPr="009B7952">
        <w:rPr>
          <w:sz w:val="24"/>
          <w:szCs w:val="24"/>
        </w:rPr>
        <w:t>To ensure that personnel security safeguards are applied to the access and use of</w:t>
      </w:r>
    </w:p>
    <w:p w14:paraId="14DA7F2A" w14:textId="77777777" w:rsidR="009B7952" w:rsidRPr="009B7952" w:rsidRDefault="009B7952" w:rsidP="009B7952">
      <w:pPr>
        <w:pStyle w:val="ListParagraph"/>
        <w:ind w:left="360"/>
        <w:rPr>
          <w:sz w:val="24"/>
          <w:szCs w:val="24"/>
        </w:rPr>
      </w:pPr>
      <w:r w:rsidRPr="009B7952">
        <w:rPr>
          <w:sz w:val="24"/>
          <w:szCs w:val="24"/>
        </w:rPr>
        <w:t>information technology resources and data. This policy is applicable to all departments</w:t>
      </w:r>
    </w:p>
    <w:p w14:paraId="1D4D301F" w14:textId="2E9896E1" w:rsidR="009B7952" w:rsidRDefault="009B7952" w:rsidP="009B7952">
      <w:pPr>
        <w:pStyle w:val="ListParagraph"/>
        <w:ind w:left="360"/>
        <w:rPr>
          <w:sz w:val="24"/>
          <w:szCs w:val="24"/>
        </w:rPr>
      </w:pPr>
      <w:r w:rsidRPr="009B7952">
        <w:rPr>
          <w:sz w:val="24"/>
          <w:szCs w:val="24"/>
        </w:rPr>
        <w:t>and users of IT resources and assets</w:t>
      </w:r>
    </w:p>
    <w:p w14:paraId="2EE11499" w14:textId="77777777" w:rsidR="0050678C" w:rsidRPr="009B7952" w:rsidRDefault="0050678C" w:rsidP="009B7952">
      <w:pPr>
        <w:pStyle w:val="ListParagraph"/>
        <w:ind w:left="360"/>
        <w:rPr>
          <w:sz w:val="24"/>
          <w:szCs w:val="24"/>
        </w:rPr>
      </w:pPr>
    </w:p>
    <w:p w14:paraId="540A51D3" w14:textId="77777777" w:rsidR="009B7952" w:rsidRPr="009B7952" w:rsidRDefault="00296485" w:rsidP="00675E19">
      <w:pPr>
        <w:pStyle w:val="ListParagraph"/>
        <w:numPr>
          <w:ilvl w:val="0"/>
          <w:numId w:val="3"/>
        </w:numPr>
        <w:spacing w:after="0" w:line="240" w:lineRule="auto"/>
        <w:rPr>
          <w:sz w:val="24"/>
          <w:szCs w:val="24"/>
        </w:rPr>
      </w:pPr>
      <w:r w:rsidRPr="009B7952">
        <w:rPr>
          <w:i/>
          <w:iCs/>
          <w:sz w:val="24"/>
          <w:szCs w:val="24"/>
        </w:rPr>
        <w:t>As compared to the NIST policy template, how is the example policy customized to fit the needs of the organization? Describe two occurrences of the customization in detail</w:t>
      </w:r>
    </w:p>
    <w:p w14:paraId="78C9F74B" w14:textId="7C2289B8" w:rsidR="002942BD" w:rsidRPr="009B7952" w:rsidRDefault="002942BD" w:rsidP="009B7952">
      <w:pPr>
        <w:pStyle w:val="ListParagraph"/>
        <w:spacing w:after="0" w:line="240" w:lineRule="auto"/>
        <w:ind w:left="360"/>
        <w:rPr>
          <w:sz w:val="24"/>
          <w:szCs w:val="24"/>
        </w:rPr>
      </w:pPr>
      <w:r w:rsidRPr="0050678C">
        <w:rPr>
          <w:b/>
          <w:bCs/>
          <w:sz w:val="24"/>
          <w:szCs w:val="24"/>
        </w:rPr>
        <w:t>Answer:</w:t>
      </w:r>
      <w:r w:rsidR="009B7952" w:rsidRPr="009B7952">
        <w:rPr>
          <w:sz w:val="24"/>
          <w:szCs w:val="24"/>
        </w:rPr>
        <w:t xml:space="preserve"> It gives a section defining the rationale of the standard - </w:t>
      </w:r>
      <w:r w:rsidR="009B7952" w:rsidRPr="009B7952">
        <w:rPr>
          <w:sz w:val="24"/>
          <w:szCs w:val="24"/>
        </w:rPr>
        <w:t>To coordinate and require central approval of state agency information technology purchases</w:t>
      </w:r>
      <w:r w:rsidR="009B7952" w:rsidRPr="009B7952">
        <w:rPr>
          <w:sz w:val="24"/>
          <w:szCs w:val="24"/>
        </w:rPr>
        <w:br/>
        <w:t>and projects to enable the chief information officer to assess the needs and capabilities of state</w:t>
      </w:r>
      <w:r w:rsidR="009B7952" w:rsidRPr="009B7952">
        <w:rPr>
          <w:sz w:val="24"/>
          <w:szCs w:val="24"/>
        </w:rPr>
        <w:t xml:space="preserve"> </w:t>
      </w:r>
      <w:r w:rsidR="009B7952" w:rsidRPr="009B7952">
        <w:rPr>
          <w:sz w:val="24"/>
          <w:szCs w:val="24"/>
        </w:rPr>
        <w:t>agencies as well as streamline and consolidate systems to ensure that the state delivers</w:t>
      </w:r>
      <w:r w:rsidR="009B7952" w:rsidRPr="009B7952">
        <w:rPr>
          <w:sz w:val="24"/>
          <w:szCs w:val="24"/>
        </w:rPr>
        <w:t xml:space="preserve"> </w:t>
      </w:r>
      <w:r w:rsidR="009B7952" w:rsidRPr="009B7952">
        <w:rPr>
          <w:sz w:val="24"/>
          <w:szCs w:val="24"/>
        </w:rPr>
        <w:t>essential public services to its citizens in the most efficient manner at the lowest possible cost to</w:t>
      </w:r>
      <w:r w:rsidR="009B7952" w:rsidRPr="009B7952">
        <w:rPr>
          <w:sz w:val="24"/>
          <w:szCs w:val="24"/>
        </w:rPr>
        <w:t xml:space="preserve"> </w:t>
      </w:r>
      <w:r w:rsidR="009B7952" w:rsidRPr="009B7952">
        <w:rPr>
          <w:sz w:val="24"/>
          <w:szCs w:val="24"/>
        </w:rPr>
        <w:t>taxpayers.</w:t>
      </w:r>
    </w:p>
    <w:p w14:paraId="77210230" w14:textId="77777777" w:rsidR="002942BD" w:rsidRPr="00BA7C9B" w:rsidRDefault="002942BD" w:rsidP="002942BD">
      <w:pPr>
        <w:spacing w:after="0" w:line="240" w:lineRule="auto"/>
        <w:ind w:left="360"/>
        <w:rPr>
          <w:i/>
          <w:iCs/>
          <w:sz w:val="24"/>
          <w:szCs w:val="24"/>
        </w:rPr>
      </w:pPr>
    </w:p>
    <w:p w14:paraId="485DD4B6" w14:textId="341D4051" w:rsidR="002942BD" w:rsidRPr="00130414" w:rsidRDefault="00296485" w:rsidP="002942BD">
      <w:pPr>
        <w:pStyle w:val="ListParagraph"/>
        <w:numPr>
          <w:ilvl w:val="0"/>
          <w:numId w:val="3"/>
        </w:numPr>
        <w:spacing w:after="0" w:line="240" w:lineRule="auto"/>
        <w:rPr>
          <w:i/>
          <w:iCs/>
          <w:sz w:val="24"/>
          <w:szCs w:val="24"/>
        </w:rPr>
      </w:pPr>
      <w:r w:rsidRPr="00296485">
        <w:rPr>
          <w:i/>
          <w:iCs/>
          <w:sz w:val="24"/>
          <w:szCs w:val="24"/>
        </w:rPr>
        <w:t xml:space="preserve">If specified in the example policy, what criteria are defined to verify the organization’s compliance to the policy? If not specified in the example policy, what are your recommendations? </w:t>
      </w:r>
      <w:r w:rsidR="002942BD" w:rsidRPr="003B4492">
        <w:rPr>
          <w:i/>
          <w:iCs/>
          <w:sz w:val="24"/>
          <w:szCs w:val="24"/>
        </w:rPr>
        <w:t>[5 points]</w:t>
      </w:r>
    </w:p>
    <w:p w14:paraId="31BEF1F8" w14:textId="4DEC03A3" w:rsidR="002942BD" w:rsidRDefault="002942BD" w:rsidP="002942BD">
      <w:pPr>
        <w:pStyle w:val="ListParagraph"/>
        <w:spacing w:after="0" w:line="240" w:lineRule="auto"/>
        <w:ind w:left="360"/>
        <w:rPr>
          <w:sz w:val="24"/>
          <w:szCs w:val="24"/>
        </w:rPr>
      </w:pPr>
      <w:r w:rsidRPr="00C64531">
        <w:rPr>
          <w:sz w:val="24"/>
          <w:szCs w:val="24"/>
        </w:rPr>
        <w:t>Answer:</w:t>
      </w:r>
      <w:r w:rsidR="009B7952">
        <w:rPr>
          <w:sz w:val="24"/>
          <w:szCs w:val="24"/>
        </w:rPr>
        <w:t xml:space="preserve"> </w:t>
      </w:r>
      <w:r w:rsidR="009B7952" w:rsidRPr="009B7952">
        <w:rPr>
          <w:sz w:val="24"/>
          <w:szCs w:val="24"/>
        </w:rPr>
        <w:t>This standard shall take effect upon publication and is made pursuant to Title 62 O.S. §§</w:t>
      </w:r>
      <w:r w:rsidR="009B7952">
        <w:rPr>
          <w:sz w:val="24"/>
          <w:szCs w:val="24"/>
        </w:rPr>
        <w:t xml:space="preserve"> </w:t>
      </w:r>
      <w:r w:rsidR="009B7952" w:rsidRPr="009B7952">
        <w:rPr>
          <w:sz w:val="24"/>
          <w:szCs w:val="24"/>
        </w:rPr>
        <w:t>34.11.1 and 34.12 and Title 62 O.S. § 35.8. OMES IS may amend and publish the amended</w:t>
      </w:r>
      <w:r w:rsidR="009B7952">
        <w:rPr>
          <w:sz w:val="24"/>
          <w:szCs w:val="24"/>
        </w:rPr>
        <w:t xml:space="preserve"> </w:t>
      </w:r>
      <w:r w:rsidR="009B7952" w:rsidRPr="009B7952">
        <w:rPr>
          <w:sz w:val="24"/>
          <w:szCs w:val="24"/>
        </w:rPr>
        <w:t>standards policies and standards at any time. Compliance is expected with all published policies</w:t>
      </w:r>
      <w:r w:rsidR="009B7952">
        <w:rPr>
          <w:sz w:val="24"/>
          <w:szCs w:val="24"/>
        </w:rPr>
        <w:t xml:space="preserve"> </w:t>
      </w:r>
      <w:r w:rsidR="009B7952" w:rsidRPr="009B7952">
        <w:rPr>
          <w:sz w:val="24"/>
          <w:szCs w:val="24"/>
        </w:rPr>
        <w:t>and standards, and any published amendments thereof. Employees found in violation of this</w:t>
      </w:r>
      <w:r w:rsidR="009B7952">
        <w:rPr>
          <w:sz w:val="24"/>
          <w:szCs w:val="24"/>
        </w:rPr>
        <w:t xml:space="preserve"> </w:t>
      </w:r>
      <w:r w:rsidR="009B7952" w:rsidRPr="009B7952">
        <w:rPr>
          <w:sz w:val="24"/>
          <w:szCs w:val="24"/>
        </w:rPr>
        <w:t>standard may be subject to disciplinary action, up to and including termination.</w:t>
      </w:r>
    </w:p>
    <w:p w14:paraId="503CA30A" w14:textId="77777777" w:rsidR="009B7952" w:rsidRDefault="009B7952" w:rsidP="00434735">
      <w:pPr>
        <w:spacing w:after="0" w:line="240" w:lineRule="auto"/>
        <w:rPr>
          <w:b/>
          <w:bCs/>
          <w:sz w:val="32"/>
          <w:szCs w:val="32"/>
        </w:rPr>
      </w:pPr>
      <w:r>
        <w:rPr>
          <w:b/>
          <w:bCs/>
          <w:sz w:val="32"/>
          <w:szCs w:val="32"/>
        </w:rPr>
        <w:t xml:space="preserve">REF:  </w:t>
      </w:r>
    </w:p>
    <w:p w14:paraId="0EB8CF7E" w14:textId="3E1BEC14" w:rsidR="00657326" w:rsidRPr="009B7952" w:rsidRDefault="009B7952" w:rsidP="009B7952">
      <w:pPr>
        <w:pStyle w:val="ListParagraph"/>
        <w:spacing w:after="0" w:line="240" w:lineRule="auto"/>
        <w:ind w:left="360"/>
        <w:rPr>
          <w:sz w:val="24"/>
          <w:szCs w:val="24"/>
        </w:rPr>
      </w:pPr>
      <w:r w:rsidRPr="009B7952">
        <w:rPr>
          <w:sz w:val="24"/>
          <w:szCs w:val="24"/>
        </w:rPr>
        <w:t>National Incident Management System (NIMS).</w:t>
      </w:r>
      <w:r w:rsidRPr="009B7952">
        <w:rPr>
          <w:sz w:val="24"/>
          <w:szCs w:val="24"/>
        </w:rPr>
        <w:br/>
        <w:t>Oklahoma Cyber Command Cybersecurity Breaches.</w:t>
      </w:r>
      <w:r w:rsidRPr="009B7952">
        <w:rPr>
          <w:sz w:val="24"/>
          <w:szCs w:val="24"/>
        </w:rPr>
        <w:br/>
        <w:t>Oklahoma State Government Security Breach Transparency Initiative.</w:t>
      </w:r>
    </w:p>
    <w:sectPr w:rsidR="00657326" w:rsidRPr="009B7952" w:rsidSect="00783D80">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6205D"/>
    <w:multiLevelType w:val="hybridMultilevel"/>
    <w:tmpl w:val="47C0E1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BB791A"/>
    <w:multiLevelType w:val="hybridMultilevel"/>
    <w:tmpl w:val="E9AE5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D46C8D"/>
    <w:multiLevelType w:val="hybridMultilevel"/>
    <w:tmpl w:val="07C214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62"/>
    <w:rsid w:val="00000B56"/>
    <w:rsid w:val="000029EF"/>
    <w:rsid w:val="0001252E"/>
    <w:rsid w:val="00013DC2"/>
    <w:rsid w:val="000400CD"/>
    <w:rsid w:val="0005425E"/>
    <w:rsid w:val="00054D62"/>
    <w:rsid w:val="00057635"/>
    <w:rsid w:val="0006780D"/>
    <w:rsid w:val="00074B24"/>
    <w:rsid w:val="000814BE"/>
    <w:rsid w:val="00082975"/>
    <w:rsid w:val="0008621F"/>
    <w:rsid w:val="000876B8"/>
    <w:rsid w:val="00091888"/>
    <w:rsid w:val="000B56AD"/>
    <w:rsid w:val="000B6FDF"/>
    <w:rsid w:val="000D4C2D"/>
    <w:rsid w:val="000D54BD"/>
    <w:rsid w:val="000D62B1"/>
    <w:rsid w:val="000F0595"/>
    <w:rsid w:val="00110ECB"/>
    <w:rsid w:val="0012623E"/>
    <w:rsid w:val="00133CDA"/>
    <w:rsid w:val="00161843"/>
    <w:rsid w:val="00180AFC"/>
    <w:rsid w:val="00196D02"/>
    <w:rsid w:val="001B71C6"/>
    <w:rsid w:val="001C6B65"/>
    <w:rsid w:val="001E14C9"/>
    <w:rsid w:val="001E7D41"/>
    <w:rsid w:val="001F4B5E"/>
    <w:rsid w:val="00210E4A"/>
    <w:rsid w:val="00226B16"/>
    <w:rsid w:val="00227716"/>
    <w:rsid w:val="00230C93"/>
    <w:rsid w:val="00231F16"/>
    <w:rsid w:val="00251021"/>
    <w:rsid w:val="00272040"/>
    <w:rsid w:val="00282F9C"/>
    <w:rsid w:val="00285820"/>
    <w:rsid w:val="002911D5"/>
    <w:rsid w:val="002942BD"/>
    <w:rsid w:val="00296485"/>
    <w:rsid w:val="003129DD"/>
    <w:rsid w:val="003269CB"/>
    <w:rsid w:val="00370F6D"/>
    <w:rsid w:val="00371232"/>
    <w:rsid w:val="003A1689"/>
    <w:rsid w:val="003A717C"/>
    <w:rsid w:val="003A7B4D"/>
    <w:rsid w:val="003B08CF"/>
    <w:rsid w:val="003B24F0"/>
    <w:rsid w:val="003C62BB"/>
    <w:rsid w:val="004058A5"/>
    <w:rsid w:val="00434735"/>
    <w:rsid w:val="00443B62"/>
    <w:rsid w:val="004478C7"/>
    <w:rsid w:val="004B28DC"/>
    <w:rsid w:val="004D1934"/>
    <w:rsid w:val="004D6C52"/>
    <w:rsid w:val="004E5C74"/>
    <w:rsid w:val="004F1368"/>
    <w:rsid w:val="004F7C34"/>
    <w:rsid w:val="005051E1"/>
    <w:rsid w:val="0050678C"/>
    <w:rsid w:val="0054160A"/>
    <w:rsid w:val="005618FA"/>
    <w:rsid w:val="0057403C"/>
    <w:rsid w:val="00576C62"/>
    <w:rsid w:val="005956C5"/>
    <w:rsid w:val="005B4565"/>
    <w:rsid w:val="005F5D0E"/>
    <w:rsid w:val="00613D31"/>
    <w:rsid w:val="00622055"/>
    <w:rsid w:val="006347FE"/>
    <w:rsid w:val="00637E0A"/>
    <w:rsid w:val="00645930"/>
    <w:rsid w:val="00647B54"/>
    <w:rsid w:val="00657326"/>
    <w:rsid w:val="00665B79"/>
    <w:rsid w:val="006734D2"/>
    <w:rsid w:val="00685D1A"/>
    <w:rsid w:val="00690409"/>
    <w:rsid w:val="006D491F"/>
    <w:rsid w:val="006E647E"/>
    <w:rsid w:val="006E72BA"/>
    <w:rsid w:val="006F0498"/>
    <w:rsid w:val="00703293"/>
    <w:rsid w:val="007435A1"/>
    <w:rsid w:val="00760FB1"/>
    <w:rsid w:val="0076742F"/>
    <w:rsid w:val="00770846"/>
    <w:rsid w:val="00783D80"/>
    <w:rsid w:val="0078703F"/>
    <w:rsid w:val="007B4D69"/>
    <w:rsid w:val="007C3E80"/>
    <w:rsid w:val="007E0B9A"/>
    <w:rsid w:val="007E4F5F"/>
    <w:rsid w:val="007F7A0B"/>
    <w:rsid w:val="00804685"/>
    <w:rsid w:val="00830F2D"/>
    <w:rsid w:val="008348CF"/>
    <w:rsid w:val="00850D5C"/>
    <w:rsid w:val="0085340A"/>
    <w:rsid w:val="0086363E"/>
    <w:rsid w:val="00870BFB"/>
    <w:rsid w:val="00885380"/>
    <w:rsid w:val="00892E23"/>
    <w:rsid w:val="00894852"/>
    <w:rsid w:val="008A6A4D"/>
    <w:rsid w:val="008C4C6D"/>
    <w:rsid w:val="008C5129"/>
    <w:rsid w:val="008C5A09"/>
    <w:rsid w:val="008C75B4"/>
    <w:rsid w:val="008F11BC"/>
    <w:rsid w:val="008F4EA7"/>
    <w:rsid w:val="008F5346"/>
    <w:rsid w:val="008F5AC6"/>
    <w:rsid w:val="00915097"/>
    <w:rsid w:val="0094131C"/>
    <w:rsid w:val="00944AD9"/>
    <w:rsid w:val="00966DBC"/>
    <w:rsid w:val="00973D87"/>
    <w:rsid w:val="00975231"/>
    <w:rsid w:val="009874C5"/>
    <w:rsid w:val="009B190C"/>
    <w:rsid w:val="009B6527"/>
    <w:rsid w:val="009B7952"/>
    <w:rsid w:val="009C308D"/>
    <w:rsid w:val="009E4406"/>
    <w:rsid w:val="009F4D0B"/>
    <w:rsid w:val="009F523F"/>
    <w:rsid w:val="00A0682B"/>
    <w:rsid w:val="00A11D7A"/>
    <w:rsid w:val="00A1256A"/>
    <w:rsid w:val="00A138A9"/>
    <w:rsid w:val="00A14908"/>
    <w:rsid w:val="00A62D10"/>
    <w:rsid w:val="00A8667F"/>
    <w:rsid w:val="00AA6C00"/>
    <w:rsid w:val="00AB0ACE"/>
    <w:rsid w:val="00AB6123"/>
    <w:rsid w:val="00B202E6"/>
    <w:rsid w:val="00B3074B"/>
    <w:rsid w:val="00B62B6F"/>
    <w:rsid w:val="00B715DD"/>
    <w:rsid w:val="00B85DD3"/>
    <w:rsid w:val="00B96C94"/>
    <w:rsid w:val="00BA5811"/>
    <w:rsid w:val="00BA6D36"/>
    <w:rsid w:val="00BB77CC"/>
    <w:rsid w:val="00BD02F5"/>
    <w:rsid w:val="00BE329D"/>
    <w:rsid w:val="00BE3AFB"/>
    <w:rsid w:val="00BE43BC"/>
    <w:rsid w:val="00BF4FD2"/>
    <w:rsid w:val="00BF79CC"/>
    <w:rsid w:val="00C05989"/>
    <w:rsid w:val="00C222A2"/>
    <w:rsid w:val="00C23E38"/>
    <w:rsid w:val="00C6254A"/>
    <w:rsid w:val="00CC29FB"/>
    <w:rsid w:val="00CD0FF7"/>
    <w:rsid w:val="00CD3B41"/>
    <w:rsid w:val="00CF31CF"/>
    <w:rsid w:val="00CF5182"/>
    <w:rsid w:val="00CF6926"/>
    <w:rsid w:val="00D10230"/>
    <w:rsid w:val="00D272F5"/>
    <w:rsid w:val="00D35A5D"/>
    <w:rsid w:val="00D57625"/>
    <w:rsid w:val="00D67DD4"/>
    <w:rsid w:val="00D73DCB"/>
    <w:rsid w:val="00D830EB"/>
    <w:rsid w:val="00D90D22"/>
    <w:rsid w:val="00DB032D"/>
    <w:rsid w:val="00DB4468"/>
    <w:rsid w:val="00DC710E"/>
    <w:rsid w:val="00DD455B"/>
    <w:rsid w:val="00DD5557"/>
    <w:rsid w:val="00DE00F5"/>
    <w:rsid w:val="00E056BB"/>
    <w:rsid w:val="00E104D8"/>
    <w:rsid w:val="00E158C0"/>
    <w:rsid w:val="00E2709B"/>
    <w:rsid w:val="00E335B8"/>
    <w:rsid w:val="00E36086"/>
    <w:rsid w:val="00E74032"/>
    <w:rsid w:val="00E80B64"/>
    <w:rsid w:val="00E871EC"/>
    <w:rsid w:val="00E91D1B"/>
    <w:rsid w:val="00E96B3D"/>
    <w:rsid w:val="00EA2511"/>
    <w:rsid w:val="00EA5391"/>
    <w:rsid w:val="00EB04FF"/>
    <w:rsid w:val="00ED283C"/>
    <w:rsid w:val="00EE4A2D"/>
    <w:rsid w:val="00EF39D3"/>
    <w:rsid w:val="00F031ED"/>
    <w:rsid w:val="00F20225"/>
    <w:rsid w:val="00F30BCE"/>
    <w:rsid w:val="00F35491"/>
    <w:rsid w:val="00F36519"/>
    <w:rsid w:val="00F43F88"/>
    <w:rsid w:val="00F5342F"/>
    <w:rsid w:val="00F63722"/>
    <w:rsid w:val="00F64486"/>
    <w:rsid w:val="00F72FD6"/>
    <w:rsid w:val="00F85FB0"/>
    <w:rsid w:val="00F92CA8"/>
    <w:rsid w:val="00FA23B0"/>
    <w:rsid w:val="00FA4CCB"/>
    <w:rsid w:val="00FB7A7C"/>
    <w:rsid w:val="00FC5351"/>
    <w:rsid w:val="00FD7709"/>
    <w:rsid w:val="00FE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8CE3"/>
  <w15:chartTrackingRefBased/>
  <w15:docId w15:val="{405447B2-C9AE-47C2-9DD4-7068736F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5DD3"/>
    <w:rPr>
      <w:color w:val="0563C1" w:themeColor="hyperlink"/>
      <w:u w:val="single"/>
    </w:rPr>
  </w:style>
  <w:style w:type="character" w:customStyle="1" w:styleId="UnresolvedMention1">
    <w:name w:val="Unresolved Mention1"/>
    <w:basedOn w:val="DefaultParagraphFont"/>
    <w:uiPriority w:val="99"/>
    <w:semiHidden/>
    <w:unhideWhenUsed/>
    <w:rsid w:val="00B85DD3"/>
    <w:rPr>
      <w:color w:val="605E5C"/>
      <w:shd w:val="clear" w:color="auto" w:fill="E1DFDD"/>
    </w:rPr>
  </w:style>
  <w:style w:type="paragraph" w:styleId="ListParagraph">
    <w:name w:val="List Paragraph"/>
    <w:basedOn w:val="Normal"/>
    <w:uiPriority w:val="34"/>
    <w:qFormat/>
    <w:rsid w:val="00BE329D"/>
    <w:pPr>
      <w:ind w:left="720"/>
      <w:contextualSpacing/>
    </w:pPr>
  </w:style>
  <w:style w:type="table" w:styleId="TableGrid">
    <w:name w:val="Table Grid"/>
    <w:basedOn w:val="TableNormal"/>
    <w:uiPriority w:val="39"/>
    <w:rsid w:val="009C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360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60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88482">
      <w:bodyDiv w:val="1"/>
      <w:marLeft w:val="0"/>
      <w:marRight w:val="0"/>
      <w:marTop w:val="0"/>
      <w:marBottom w:val="0"/>
      <w:divBdr>
        <w:top w:val="none" w:sz="0" w:space="0" w:color="auto"/>
        <w:left w:val="none" w:sz="0" w:space="0" w:color="auto"/>
        <w:bottom w:val="none" w:sz="0" w:space="0" w:color="auto"/>
        <w:right w:val="none" w:sz="0" w:space="0" w:color="auto"/>
      </w:divBdr>
      <w:divsChild>
        <w:div w:id="1875578291">
          <w:marLeft w:val="0"/>
          <w:marRight w:val="0"/>
          <w:marTop w:val="0"/>
          <w:marBottom w:val="0"/>
          <w:divBdr>
            <w:top w:val="single" w:sz="2" w:space="0" w:color="auto"/>
            <w:left w:val="single" w:sz="2" w:space="0" w:color="auto"/>
            <w:bottom w:val="single" w:sz="2" w:space="0" w:color="auto"/>
            <w:right w:val="single" w:sz="2" w:space="0" w:color="auto"/>
          </w:divBdr>
        </w:div>
        <w:div w:id="118495848">
          <w:marLeft w:val="0"/>
          <w:marRight w:val="0"/>
          <w:marTop w:val="0"/>
          <w:marBottom w:val="0"/>
          <w:divBdr>
            <w:top w:val="single" w:sz="2" w:space="0" w:color="auto"/>
            <w:left w:val="single" w:sz="2" w:space="0" w:color="auto"/>
            <w:bottom w:val="single" w:sz="2" w:space="0" w:color="auto"/>
            <w:right w:val="single" w:sz="2" w:space="0" w:color="auto"/>
          </w:divBdr>
        </w:div>
        <w:div w:id="401753928">
          <w:marLeft w:val="0"/>
          <w:marRight w:val="0"/>
          <w:marTop w:val="0"/>
          <w:marBottom w:val="0"/>
          <w:divBdr>
            <w:top w:val="single" w:sz="2" w:space="0" w:color="auto"/>
            <w:left w:val="single" w:sz="2" w:space="0" w:color="auto"/>
            <w:bottom w:val="single" w:sz="2" w:space="0" w:color="auto"/>
            <w:right w:val="single" w:sz="2" w:space="0" w:color="auto"/>
          </w:divBdr>
        </w:div>
      </w:divsChild>
    </w:div>
    <w:div w:id="681397442">
      <w:bodyDiv w:val="1"/>
      <w:marLeft w:val="0"/>
      <w:marRight w:val="0"/>
      <w:marTop w:val="0"/>
      <w:marBottom w:val="0"/>
      <w:divBdr>
        <w:top w:val="none" w:sz="0" w:space="0" w:color="auto"/>
        <w:left w:val="none" w:sz="0" w:space="0" w:color="auto"/>
        <w:bottom w:val="none" w:sz="0" w:space="0" w:color="auto"/>
        <w:right w:val="none" w:sz="0" w:space="0" w:color="auto"/>
      </w:divBdr>
      <w:divsChild>
        <w:div w:id="1353990006">
          <w:marLeft w:val="0"/>
          <w:marRight w:val="0"/>
          <w:marTop w:val="0"/>
          <w:marBottom w:val="0"/>
          <w:divBdr>
            <w:top w:val="single" w:sz="2" w:space="0" w:color="auto"/>
            <w:left w:val="single" w:sz="2" w:space="0" w:color="auto"/>
            <w:bottom w:val="single" w:sz="2" w:space="0" w:color="auto"/>
            <w:right w:val="single" w:sz="2" w:space="0" w:color="auto"/>
          </w:divBdr>
        </w:div>
        <w:div w:id="644892568">
          <w:marLeft w:val="0"/>
          <w:marRight w:val="0"/>
          <w:marTop w:val="0"/>
          <w:marBottom w:val="0"/>
          <w:divBdr>
            <w:top w:val="single" w:sz="2" w:space="0" w:color="auto"/>
            <w:left w:val="single" w:sz="2" w:space="0" w:color="auto"/>
            <w:bottom w:val="single" w:sz="2" w:space="0" w:color="auto"/>
            <w:right w:val="single" w:sz="2" w:space="0" w:color="auto"/>
          </w:divBdr>
        </w:div>
        <w:div w:id="1117138835">
          <w:marLeft w:val="0"/>
          <w:marRight w:val="0"/>
          <w:marTop w:val="0"/>
          <w:marBottom w:val="0"/>
          <w:divBdr>
            <w:top w:val="single" w:sz="2" w:space="0" w:color="auto"/>
            <w:left w:val="single" w:sz="2" w:space="0" w:color="auto"/>
            <w:bottom w:val="single" w:sz="2" w:space="0" w:color="auto"/>
            <w:right w:val="single" w:sz="2" w:space="0" w:color="auto"/>
          </w:divBdr>
        </w:div>
      </w:divsChild>
    </w:div>
    <w:div w:id="1017466222">
      <w:bodyDiv w:val="1"/>
      <w:marLeft w:val="0"/>
      <w:marRight w:val="0"/>
      <w:marTop w:val="0"/>
      <w:marBottom w:val="0"/>
      <w:divBdr>
        <w:top w:val="none" w:sz="0" w:space="0" w:color="auto"/>
        <w:left w:val="none" w:sz="0" w:space="0" w:color="auto"/>
        <w:bottom w:val="none" w:sz="0" w:space="0" w:color="auto"/>
        <w:right w:val="none" w:sz="0" w:space="0" w:color="auto"/>
      </w:divBdr>
      <w:divsChild>
        <w:div w:id="473177708">
          <w:marLeft w:val="0"/>
          <w:marRight w:val="0"/>
          <w:marTop w:val="0"/>
          <w:marBottom w:val="0"/>
          <w:divBdr>
            <w:top w:val="single" w:sz="2" w:space="0" w:color="auto"/>
            <w:left w:val="single" w:sz="2" w:space="0" w:color="auto"/>
            <w:bottom w:val="single" w:sz="2" w:space="0" w:color="auto"/>
            <w:right w:val="single" w:sz="2" w:space="0" w:color="auto"/>
          </w:divBdr>
        </w:div>
        <w:div w:id="780539428">
          <w:marLeft w:val="0"/>
          <w:marRight w:val="0"/>
          <w:marTop w:val="0"/>
          <w:marBottom w:val="0"/>
          <w:divBdr>
            <w:top w:val="single" w:sz="2" w:space="0" w:color="auto"/>
            <w:left w:val="single" w:sz="2" w:space="0" w:color="auto"/>
            <w:bottom w:val="single" w:sz="2" w:space="0" w:color="auto"/>
            <w:right w:val="single" w:sz="2" w:space="0" w:color="auto"/>
          </w:divBdr>
        </w:div>
        <w:div w:id="38625425">
          <w:marLeft w:val="0"/>
          <w:marRight w:val="0"/>
          <w:marTop w:val="0"/>
          <w:marBottom w:val="0"/>
          <w:divBdr>
            <w:top w:val="single" w:sz="2" w:space="0" w:color="auto"/>
            <w:left w:val="single" w:sz="2" w:space="0" w:color="auto"/>
            <w:bottom w:val="single" w:sz="2" w:space="0" w:color="auto"/>
            <w:right w:val="single" w:sz="2" w:space="0" w:color="auto"/>
          </w:divBdr>
        </w:div>
      </w:divsChild>
    </w:div>
    <w:div w:id="1299215394">
      <w:bodyDiv w:val="1"/>
      <w:marLeft w:val="0"/>
      <w:marRight w:val="0"/>
      <w:marTop w:val="0"/>
      <w:marBottom w:val="0"/>
      <w:divBdr>
        <w:top w:val="none" w:sz="0" w:space="0" w:color="auto"/>
        <w:left w:val="none" w:sz="0" w:space="0" w:color="auto"/>
        <w:bottom w:val="none" w:sz="0" w:space="0" w:color="auto"/>
        <w:right w:val="none" w:sz="0" w:space="0" w:color="auto"/>
      </w:divBdr>
      <w:divsChild>
        <w:div w:id="308560093">
          <w:marLeft w:val="0"/>
          <w:marRight w:val="0"/>
          <w:marTop w:val="0"/>
          <w:marBottom w:val="0"/>
          <w:divBdr>
            <w:top w:val="single" w:sz="2" w:space="0" w:color="auto"/>
            <w:left w:val="single" w:sz="2" w:space="0" w:color="auto"/>
            <w:bottom w:val="single" w:sz="2" w:space="0" w:color="auto"/>
            <w:right w:val="single" w:sz="2" w:space="0" w:color="auto"/>
          </w:divBdr>
        </w:div>
        <w:div w:id="1775979665">
          <w:marLeft w:val="0"/>
          <w:marRight w:val="0"/>
          <w:marTop w:val="0"/>
          <w:marBottom w:val="0"/>
          <w:divBdr>
            <w:top w:val="single" w:sz="2" w:space="0" w:color="auto"/>
            <w:left w:val="single" w:sz="2" w:space="0" w:color="auto"/>
            <w:bottom w:val="single" w:sz="2" w:space="0" w:color="auto"/>
            <w:right w:val="single" w:sz="2" w:space="0" w:color="auto"/>
          </w:divBdr>
        </w:div>
        <w:div w:id="5316747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 Jingdi</dc:creator>
  <cp:keywords/>
  <dc:description/>
  <cp:lastModifiedBy>NCS</cp:lastModifiedBy>
  <cp:revision>2</cp:revision>
  <dcterms:created xsi:type="dcterms:W3CDTF">2022-10-22T23:09:00Z</dcterms:created>
  <dcterms:modified xsi:type="dcterms:W3CDTF">2022-10-22T23:09:00Z</dcterms:modified>
</cp:coreProperties>
</file>